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ANNEX 1. FULL D’INSCRIPCIÓ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Full d’inscripció a ART I COPES 2026</w:t>
      </w:r>
    </w:p>
    <w:tbl>
      <w:tblPr>
        <w:tblStyle w:val="Table1"/>
        <w:tblW w:w="8601.66666666666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90"/>
        <w:gridCol w:w="5811.666666666668"/>
        <w:tblGridChange w:id="0">
          <w:tblGrid>
            <w:gridCol w:w="2790"/>
            <w:gridCol w:w="5811.66666666666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Informació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Nom i llinatges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DNI / 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Lloc i data de naixement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Telèfon de contacte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Correu electrònic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Núm. de compte bancari (IBAN)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L’autor/a o representant de l’exposició, amb la signatura d’aquest document, deixa constància de: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Haver-se llegit les bases d’Art i Copes 2026 i acceptar-les.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Fer una petició expressa de l’ingrés corresponent a la participació, en el cas de resultar seleccionat/da.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Signatura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Data: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____ / ____ / 2026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ANNEX 2. PROPOSTA EXPOSITIVA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Proposta expositiva ART I COPES 2026</w:t>
      </w:r>
    </w:p>
    <w:tbl>
      <w:tblPr>
        <w:tblStyle w:val="Table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22.840205810776"/>
        <w:gridCol w:w="6402.671605212849"/>
        <w:tblGridChange w:id="0">
          <w:tblGrid>
            <w:gridCol w:w="2622.840205810776"/>
            <w:gridCol w:w="6402.671605212849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Dades de l'obra o projecte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Informació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Títol de l’obra o projecte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Mesures de l’obra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Altura: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Amplada: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Profunditat: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Tècnica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Disciplina artística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Pintura / Escultura / Fotografia / Instal·lació / Videoart / Performance / Altres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Nombre d’obres presentades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6omspcxnmxa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49dv5i9m9au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nob3rr8x950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mrn1f94kias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t4mp50p8mb8d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Esquema de muntatge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(Esborrany o explicació breu que defineixi els mínims del muntatge i la seva col·locació)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kib179xjg936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Relació d’obres presentades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(Obligatori un mínim de tres obres en el cas de pintura, fotografia o escultura)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i7h5puex2o8b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Documentació visual adjunta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Fotografies de les obres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Documentació visual representativa del projecte (videoart, performance o disciplines similars)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□ Altres materials complementaris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mwc4i11ti083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Altres aportacions de l’artista que es considerin oportunes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L’autor/a o representant de l’exposició, amb la signatura d’aquest document, deixa constància d’haver-se llegit les bases d’Art i Copes 2026 i acceptar-les.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Signatura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Data: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____ / ____ / 2026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right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-342899</wp:posOffset>
          </wp:positionV>
          <wp:extent cx="900113" cy="9001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9001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-266699</wp:posOffset>
          </wp:positionH>
          <wp:positionV relativeFrom="paragraph">
            <wp:posOffset>-342899</wp:posOffset>
          </wp:positionV>
          <wp:extent cx="4752975" cy="907960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52975" cy="90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